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473BF" w14:textId="08E47AF4" w:rsidR="00A75C98" w:rsidRDefault="00A75C98">
      <w:r>
        <w:rPr>
          <w:noProof/>
        </w:rPr>
        <w:t>OBLIGACION 9,  PLATAFORMA DE APERTURAS PRELIMINARES Y VISITAS DE VERIFICACION DE LOS PRST</w:t>
      </w:r>
      <w:r w:rsidRPr="00A75C98">
        <w:drawing>
          <wp:inline distT="0" distB="0" distL="0" distR="0" wp14:anchorId="596CA17D" wp14:editId="17C11D56">
            <wp:extent cx="8258810" cy="4120515"/>
            <wp:effectExtent l="0" t="0" r="8890" b="0"/>
            <wp:docPr id="15510834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0834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5C98">
        <w:rPr>
          <w:noProof/>
        </w:rPr>
        <w:t xml:space="preserve"> </w:t>
      </w:r>
      <w:r w:rsidRPr="00A75C98">
        <w:lastRenderedPageBreak/>
        <w:drawing>
          <wp:inline distT="0" distB="0" distL="0" distR="0" wp14:anchorId="56C388B8" wp14:editId="1B0F65F5">
            <wp:extent cx="8258810" cy="4153535"/>
            <wp:effectExtent l="0" t="0" r="8890" b="0"/>
            <wp:docPr id="14407877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78775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5C98">
        <w:rPr>
          <w:noProof/>
        </w:rPr>
        <w:t xml:space="preserve"> </w:t>
      </w:r>
      <w:r w:rsidRPr="00A75C98">
        <w:rPr>
          <w:noProof/>
        </w:rPr>
        <w:lastRenderedPageBreak/>
        <w:drawing>
          <wp:inline distT="0" distB="0" distL="0" distR="0" wp14:anchorId="2652B032" wp14:editId="1A60A69C">
            <wp:extent cx="8258810" cy="4108450"/>
            <wp:effectExtent l="0" t="0" r="8890" b="6350"/>
            <wp:docPr id="12291785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7859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5C98" w:rsidSect="00A75C9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98"/>
    <w:rsid w:val="005C68C1"/>
    <w:rsid w:val="00A52639"/>
    <w:rsid w:val="00A7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95D0E"/>
  <w15:chartTrackingRefBased/>
  <w15:docId w15:val="{E642447F-0E77-4679-B07A-A3B2DB75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75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5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5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5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5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5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5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5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5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5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5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5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5C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5C9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5C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5C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5C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5C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5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75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5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75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5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75C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5C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75C9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5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5C9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5C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2026-08-04T00:45:00Z</dcterms:created>
  <dcterms:modified xsi:type="dcterms:W3CDTF">2026-08-04T02:19:00Z</dcterms:modified>
</cp:coreProperties>
</file>